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1"/>
        <w:jc w:val="center"/>
        <w:rPr>
          <w:rFonts w:ascii="Times New Roman" w:hAnsi="Times New Roman"/>
          <w:b w:val="1"/>
          <w:bCs w:val="1"/>
        </w:rPr>
      </w:pPr>
    </w:p>
    <w:p>
      <w:pPr>
        <w:pStyle w:val="Обычный1"/>
        <w:jc w:val="center"/>
        <w:rPr>
          <w:rFonts w:ascii="Times New Roman" w:hAnsi="Times New Roman"/>
          <w:b w:val="1"/>
          <w:bCs w:val="1"/>
        </w:rPr>
      </w:pPr>
    </w:p>
    <w:p>
      <w:pPr>
        <w:pStyle w:val="Обычный1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Акт приема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 xml:space="preserve">передачи оборудования </w:t>
      </w:r>
    </w:p>
    <w:p>
      <w:pPr>
        <w:pStyle w:val="Обычный1"/>
        <w:jc w:val="center"/>
        <w:rPr>
          <w:rFonts w:ascii="Times New Roman" w:cs="Times New Roman" w:hAnsi="Times New Roman" w:eastAsia="Times New Roman"/>
        </w:rPr>
      </w:pPr>
    </w:p>
    <w:p>
      <w:pPr>
        <w:pStyle w:val="Обычный1"/>
        <w:widowControl w:val="0"/>
        <w:rPr>
          <w:rFonts w:ascii="Times New Roman" w:cs="Times New Roman" w:hAnsi="Times New Roman" w:eastAsia="Times New Roman"/>
        </w:rPr>
      </w:pPr>
    </w:p>
    <w:tbl>
      <w:tblPr>
        <w:tblW w:w="10487" w:type="dxa"/>
        <w:jc w:val="left"/>
        <w:tblInd w:w="18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604"/>
        <w:gridCol w:w="4883"/>
      </w:tblGrid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56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1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Москва</w:t>
            </w:r>
          </w:p>
        </w:tc>
        <w:tc>
          <w:tcPr>
            <w:tcW w:type="dxa" w:w="488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1"/>
              <w:jc w:val="right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   "___" ________ 20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Обычный1"/>
        <w:widowControl w:val="0"/>
        <w:shd w:val="clear" w:color="auto" w:fill="auto"/>
        <w:ind w:left="78" w:hanging="78"/>
        <w:rPr>
          <w:rFonts w:ascii="Times New Roman" w:cs="Times New Roman" w:hAnsi="Times New Roman" w:eastAsia="Times New Roman"/>
        </w:rPr>
      </w:pPr>
    </w:p>
    <w:p>
      <w:pPr>
        <w:pStyle w:val="Обычный1"/>
        <w:widowControl w:val="0"/>
        <w:rPr>
          <w:rFonts w:ascii="Times New Roman" w:cs="Times New Roman" w:hAnsi="Times New Roman" w:eastAsia="Times New Roman"/>
        </w:rPr>
      </w:pPr>
    </w:p>
    <w:p>
      <w:pPr>
        <w:pStyle w:val="Обычный1"/>
        <w:widowControl w:val="0"/>
        <w:rPr>
          <w:rFonts w:ascii="Times New Roman" w:cs="Times New Roman" w:hAnsi="Times New Roman" w:eastAsia="Times New Roman"/>
        </w:rPr>
      </w:pPr>
    </w:p>
    <w:p>
      <w:pPr>
        <w:pStyle w:val="Обычный1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Настоящий Акт составлен в том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по Договору</w:t>
      </w:r>
      <w:bookmarkStart w:name="_Ref18478587" w:id="0"/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оферте </w:t>
      </w:r>
      <w:r>
        <w:rPr>
          <w:rFonts w:ascii="Times New Roman" w:hAnsi="Times New Roman" w:hint="default"/>
          <w:b w:val="1"/>
          <w:bCs w:val="1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Иванов Иван Иванович </w:t>
      </w:r>
      <w:r>
        <w:rPr>
          <w:rFonts w:ascii="Times New Roman" w:hAnsi="Times New Roman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паспорт серия </w:t>
      </w:r>
      <w:r>
        <w:rPr>
          <w:rFonts w:ascii="Times New Roman" w:hAnsi="Times New Roman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>1</w:t>
      </w:r>
      <w:r>
        <w:rPr>
          <w:rFonts w:ascii="Times New Roman" w:hAnsi="Times New Roman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>1</w:t>
      </w:r>
      <w:r>
        <w:rPr>
          <w:rFonts w:ascii="Times New Roman" w:hAnsi="Times New Roman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11 </w:t>
      </w:r>
      <w:r>
        <w:rPr>
          <w:rFonts w:ascii="Times New Roman" w:hAnsi="Times New Roman" w:hint="default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номер </w:t>
      </w:r>
      <w:r>
        <w:rPr>
          <w:rFonts w:ascii="Times New Roman" w:hAnsi="Times New Roman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>22</w:t>
      </w:r>
      <w:r>
        <w:rPr>
          <w:rFonts w:ascii="Times New Roman" w:hAnsi="Times New Roman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>22</w:t>
      </w:r>
      <w:r>
        <w:rPr>
          <w:rFonts w:ascii="Times New Roman" w:hAnsi="Times New Roman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22 </w:t>
      </w:r>
      <w:r>
        <w:rPr>
          <w:rFonts w:ascii="Times New Roman" w:hAnsi="Times New Roman" w:hint="default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выдан </w:t>
      </w:r>
      <w:r>
        <w:rPr>
          <w:rFonts w:ascii="Times New Roman" w:hAnsi="Times New Roman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>______________</w:t>
      </w:r>
      <w:r>
        <w:rPr>
          <w:rFonts w:ascii="Times New Roman" w:hAnsi="Times New Roman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 00.00.0000</w:t>
      </w:r>
      <w:r>
        <w:rPr>
          <w:rFonts w:ascii="Times New Roman" w:hAnsi="Times New Roman" w:hint="default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>г</w:t>
      </w:r>
      <w:r>
        <w:rPr>
          <w:rFonts w:ascii="Times New Roman" w:hAnsi="Times New Roman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код подразделения </w:t>
      </w:r>
      <w:r>
        <w:rPr>
          <w:rFonts w:ascii="Times New Roman" w:hAnsi="Times New Roman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>111-222</w:t>
      </w:r>
      <w:r>
        <w:rPr>
          <w:rFonts w:ascii="Times New Roman" w:hAnsi="Times New Roman"/>
          <w:rtl w:val="0"/>
          <w:lang w:val="ru-RU"/>
        </w:rPr>
        <w:t>)</w:t>
      </w:r>
      <w:r>
        <w:rPr>
          <w:rFonts w:ascii="Times New Roman" w:hAnsi="Times New Roman"/>
          <w:b w:val="1"/>
          <w:bCs w:val="1"/>
          <w:rtl w:val="0"/>
          <w:lang w:val="ru-RU"/>
        </w:rPr>
        <w:t>,</w:t>
      </w:r>
      <w:r>
        <w:rPr>
          <w:rFonts w:ascii="Times New Roman" w:hAnsi="Times New Roman" w:hint="default"/>
          <w:rtl w:val="0"/>
          <w:lang w:val="ru-RU"/>
        </w:rPr>
        <w:t xml:space="preserve"> именуемый в дальнейшем «КЛИЕНТ»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одной стороны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передает</w:t>
      </w:r>
      <w:r>
        <w:rPr>
          <w:rFonts w:ascii="Times New Roman" w:hAnsi="Times New Roman"/>
          <w:rtl w:val="0"/>
          <w:lang w:val="ru-RU"/>
        </w:rPr>
        <w:t xml:space="preserve">, </w:t>
      </w:r>
    </w:p>
    <w:p>
      <w:pPr>
        <w:pStyle w:val="Обычный1"/>
        <w:ind w:firstLine="708"/>
        <w:jc w:val="both"/>
        <w:rPr>
          <w:rFonts w:ascii="Times New Roman" w:cs="Times New Roman" w:hAnsi="Times New Roman" w:eastAsia="Times New Roman"/>
        </w:rPr>
      </w:pPr>
      <w:bookmarkStart w:name="_Ref184785872" w:id="1"/>
      <w:r>
        <w:rPr>
          <w:rFonts w:ascii="Times New Roman" w:hAnsi="Times New Roman" w:hint="default"/>
          <w:rtl w:val="0"/>
          <w:lang w:val="ru-RU"/>
        </w:rPr>
        <w:t xml:space="preserve">а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ООО «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АЙТИБ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именуемое в дальнейшем «КОМПАНИЯ»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лице Инженера </w:t>
      </w:r>
      <w:r>
        <w:rPr>
          <w:rFonts w:ascii="Times New Roman" w:hAnsi="Times New Roman"/>
          <w:rtl w:val="0"/>
          <w:lang w:val="ru-RU"/>
        </w:rPr>
        <w:t>________________</w:t>
      </w:r>
      <w:r>
        <w:rPr>
          <w:rFonts w:ascii="Times New Roman" w:hAnsi="Times New Roman"/>
          <w:rtl w:val="0"/>
          <w:lang w:val="ru-RU"/>
        </w:rPr>
        <w:t>___________________________</w:t>
      </w:r>
      <w:r>
        <w:rPr>
          <w:rFonts w:ascii="Times New Roman" w:hAnsi="Times New Roman"/>
          <w:rtl w:val="0"/>
          <w:lang w:val="ru-RU"/>
        </w:rPr>
        <w:t xml:space="preserve">___, </w:t>
      </w:r>
      <w:r>
        <w:rPr>
          <w:rFonts w:ascii="Times New Roman" w:hAnsi="Times New Roman" w:hint="default"/>
          <w:rtl w:val="0"/>
          <w:lang w:val="ru-RU"/>
        </w:rPr>
        <w:t>действующего на основании Доверенности №</w:t>
      </w:r>
      <w:r>
        <w:rPr>
          <w:rFonts w:ascii="Times New Roman" w:hAnsi="Times New Roman"/>
          <w:rtl w:val="0"/>
          <w:lang w:val="ru-RU"/>
        </w:rPr>
        <w:t>__</w:t>
      </w:r>
      <w:r>
        <w:rPr>
          <w:rFonts w:ascii="Times New Roman" w:hAnsi="Times New Roman"/>
          <w:rtl w:val="0"/>
          <w:lang w:val="ru-RU"/>
        </w:rPr>
        <w:t>______________</w:t>
      </w:r>
      <w:r>
        <w:rPr>
          <w:rFonts w:ascii="Times New Roman" w:hAnsi="Times New Roman"/>
          <w:rtl w:val="0"/>
          <w:lang w:val="ru-RU"/>
        </w:rPr>
        <w:t>__</w:t>
      </w:r>
      <w:r>
        <w:rPr>
          <w:rFonts w:ascii="Times New Roman" w:hAnsi="Times New Roman"/>
          <w:rtl w:val="0"/>
          <w:lang w:val="ru-RU"/>
        </w:rPr>
        <w:t>_</w:t>
      </w:r>
      <w:r>
        <w:rPr>
          <w:rFonts w:ascii="Times New Roman" w:hAnsi="Times New Roman"/>
          <w:rtl w:val="0"/>
          <w:lang w:val="ru-RU"/>
        </w:rPr>
        <w:t>_________</w:t>
      </w:r>
      <w:r>
        <w:rPr>
          <w:rFonts w:ascii="Times New Roman" w:hAnsi="Times New Roman" w:hint="default"/>
          <w:rtl w:val="0"/>
          <w:lang w:val="ru-RU"/>
        </w:rPr>
        <w:t xml:space="preserve"> от «</w:t>
      </w:r>
      <w:r>
        <w:rPr>
          <w:rFonts w:ascii="Times New Roman" w:hAnsi="Times New Roman"/>
          <w:rtl w:val="0"/>
          <w:lang w:val="ru-RU"/>
        </w:rPr>
        <w:t>______</w:t>
      </w:r>
      <w:r>
        <w:rPr>
          <w:rFonts w:ascii="Times New Roman" w:hAnsi="Times New Roman"/>
          <w:rtl w:val="0"/>
          <w:lang w:val="ru-RU"/>
        </w:rPr>
        <w:t>__</w:t>
      </w:r>
      <w:r>
        <w:rPr>
          <w:rFonts w:ascii="Times New Roman" w:hAnsi="Times New Roman" w:hint="default"/>
          <w:rtl w:val="0"/>
          <w:lang w:val="ru-RU"/>
        </w:rPr>
        <w:t xml:space="preserve">» </w:t>
      </w:r>
      <w:r>
        <w:rPr>
          <w:rFonts w:ascii="Times New Roman" w:hAnsi="Times New Roman"/>
          <w:rtl w:val="0"/>
          <w:lang w:val="ru-RU"/>
        </w:rPr>
        <w:t>_____</w:t>
      </w:r>
      <w:r>
        <w:rPr>
          <w:rFonts w:ascii="Times New Roman" w:hAnsi="Times New Roman"/>
          <w:rtl w:val="0"/>
          <w:lang w:val="ru-RU"/>
        </w:rPr>
        <w:t>_________</w:t>
      </w:r>
      <w:r>
        <w:rPr>
          <w:rFonts w:ascii="Times New Roman" w:hAnsi="Times New Roman"/>
          <w:rtl w:val="0"/>
          <w:lang w:val="ru-RU"/>
        </w:rPr>
        <w:t>____ 20</w:t>
      </w:r>
      <w:r>
        <w:rPr>
          <w:rFonts w:ascii="Times New Roman" w:hAnsi="Times New Roman"/>
          <w:rtl w:val="0"/>
          <w:lang w:val="ru-RU"/>
        </w:rPr>
        <w:t>2____</w:t>
      </w:r>
      <w:r>
        <w:rPr>
          <w:rFonts w:ascii="Times New Roman" w:hAnsi="Times New Roman" w:hint="default"/>
          <w:rtl w:val="0"/>
          <w:lang w:val="ru-RU"/>
        </w:rPr>
        <w:t xml:space="preserve"> г</w:t>
      </w:r>
      <w:r>
        <w:rPr>
          <w:rFonts w:ascii="Times New Roman" w:hAnsi="Times New Roman"/>
          <w:rtl w:val="0"/>
          <w:lang w:val="ru-RU"/>
        </w:rPr>
        <w:t>.,</w:t>
      </w:r>
      <w:bookmarkEnd w:id="1"/>
      <w:bookmarkEnd w:id="0"/>
      <w:r>
        <w:rPr>
          <w:rFonts w:ascii="Times New Roman" w:hAnsi="Times New Roman" w:hint="default"/>
          <w:rtl w:val="0"/>
          <w:lang w:val="ru-RU"/>
        </w:rPr>
        <w:t xml:space="preserve"> с другой стороны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принимает для установки в ЦОД следующее оборудование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Обычный1"/>
        <w:ind w:firstLine="708"/>
        <w:jc w:val="both"/>
        <w:rPr>
          <w:rFonts w:ascii="Times New Roman" w:cs="Times New Roman" w:hAnsi="Times New Roman" w:eastAsia="Times New Roman"/>
        </w:rPr>
      </w:pPr>
    </w:p>
    <w:tbl>
      <w:tblPr>
        <w:tblW w:w="10392" w:type="dxa"/>
        <w:jc w:val="left"/>
        <w:tblInd w:w="15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13"/>
        <w:gridCol w:w="6389"/>
        <w:gridCol w:w="1638"/>
        <w:gridCol w:w="1452"/>
      </w:tblGrid>
      <w:tr>
        <w:tblPrEx>
          <w:shd w:val="clear" w:color="auto" w:fill="cdd4e9"/>
        </w:tblPrEx>
        <w:trPr>
          <w:trHeight w:val="895" w:hRule="atLeast"/>
        </w:trPr>
        <w:tc>
          <w:tcPr>
            <w:tcW w:type="dxa" w:w="913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Contents"/>
              <w:jc w:val="center"/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Инв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ID</w:t>
            </w:r>
          </w:p>
        </w:tc>
        <w:tc>
          <w:tcPr>
            <w:tcW w:type="dxa" w:w="6389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Contents"/>
              <w:jc w:val="center"/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Конфигурация</w:t>
            </w:r>
          </w:p>
        </w:tc>
        <w:tc>
          <w:tcPr>
            <w:tcW w:type="dxa" w:w="1638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Contents"/>
              <w:jc w:val="center"/>
              <w:rPr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Серийные </w:t>
            </w:r>
          </w:p>
          <w:p>
            <w:pPr>
              <w:pStyle w:val="Table Content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номера</w:t>
            </w:r>
          </w:p>
        </w:tc>
        <w:tc>
          <w:tcPr>
            <w:tcW w:type="dxa" w:w="1451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Contents"/>
              <w:jc w:val="center"/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Оценочная стоимость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u w:color="000000"/>
                <w:shd w:val="clear" w:color="auto" w:fill="f8f8f8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руб</w:t>
            </w:r>
            <w:r>
              <w:rPr>
                <w:outline w:val="0"/>
                <w:color w:val="000000"/>
                <w:u w:color="000000"/>
                <w:shd w:val="clear" w:color="auto" w:fill="f8f8f8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995" w:hRule="atLeast"/>
        </w:trPr>
        <w:tc>
          <w:tcPr>
            <w:tcW w:type="dxa" w:w="913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389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Тип оборудования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Сервер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Свитч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нужное оставить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Количество юнитов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___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U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Производитель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Модель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Конфигурация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Наличие кабелей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Да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Нет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нужное оставить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Наличие салазок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Да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Нет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нужное оставить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Наличие внешних повреждений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Да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Нет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нужное оставить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если есть – указать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какие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1638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51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Обычный1"/>
        <w:widowControl w:val="0"/>
        <w:shd w:val="clear" w:color="auto" w:fill="auto"/>
        <w:ind w:left="50" w:hanging="50"/>
        <w:jc w:val="both"/>
        <w:rPr>
          <w:rFonts w:ascii="Times New Roman" w:cs="Times New Roman" w:hAnsi="Times New Roman" w:eastAsia="Times New Roman"/>
        </w:rPr>
      </w:pPr>
    </w:p>
    <w:p>
      <w:pPr>
        <w:pStyle w:val="Обычный1"/>
        <w:ind w:firstLine="720"/>
        <w:jc w:val="both"/>
        <w:rPr>
          <w:rFonts w:ascii="Times New Roman" w:cs="Times New Roman" w:hAnsi="Times New Roman" w:eastAsia="Times New Roman"/>
        </w:rPr>
      </w:pPr>
    </w:p>
    <w:p>
      <w:pPr>
        <w:pStyle w:val="Основной текст с отступом 21"/>
        <w:jc w:val="both"/>
      </w:pPr>
      <w:r>
        <w:rPr>
          <w:rtl w:val="0"/>
          <w:lang w:val="ru-RU"/>
        </w:rPr>
        <w:t>Передаваемое оборудование передано и принято в исправном и укомплектованном состоянии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претензий со стороны КОМПАНИИ и КЛИЕНТА нет</w:t>
      </w:r>
      <w:r>
        <w:rPr>
          <w:rtl w:val="0"/>
          <w:lang w:val="ru-RU"/>
        </w:rPr>
        <w:t>.</w:t>
      </w:r>
    </w:p>
    <w:p>
      <w:pPr>
        <w:pStyle w:val="Основной текст с отступом 21"/>
        <w:jc w:val="both"/>
      </w:pPr>
    </w:p>
    <w:p>
      <w:pPr>
        <w:pStyle w:val="Основной текст с отступом 21"/>
        <w:jc w:val="both"/>
      </w:pPr>
    </w:p>
    <w:tbl>
      <w:tblPr>
        <w:tblW w:w="10436" w:type="dxa"/>
        <w:jc w:val="left"/>
        <w:tblInd w:w="1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211"/>
        <w:gridCol w:w="5225"/>
      </w:tblGrid>
      <w:tr>
        <w:tblPrEx>
          <w:shd w:val="clear" w:color="auto" w:fill="cdd4e9"/>
        </w:tblPrEx>
        <w:trPr>
          <w:trHeight w:val="890" w:hRule="atLeast"/>
        </w:trPr>
        <w:tc>
          <w:tcPr>
            <w:tcW w:type="dxa" w:w="52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ПЕРЕДАЛ</w:t>
            </w:r>
          </w:p>
          <w:p>
            <w:pPr>
              <w:pStyle w:val="Table Content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КЛИЕНТ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52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ПРИНЯЛ</w:t>
            </w:r>
          </w:p>
          <w:p>
            <w:pPr>
              <w:pStyle w:val="Table Contents"/>
              <w:bidi w:val="0"/>
              <w:ind w:left="0" w:right="0" w:firstLine="0"/>
              <w:jc w:val="center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КОМПАНИЯ</w:t>
            </w:r>
          </w:p>
          <w:p>
            <w:pPr>
              <w:pStyle w:val="Table Content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Инженер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52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"/>
              <w:spacing w:before="0" w:after="0" w:line="225" w:lineRule="atLeast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Иванов Иван Иванович</w:t>
            </w:r>
          </w:p>
        </w:tc>
        <w:tc>
          <w:tcPr>
            <w:tcW w:type="dxa" w:w="52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ООО «</w:t>
            </w:r>
            <w:r>
              <w:rPr>
                <w:b w:val="1"/>
                <w:bCs w:val="1"/>
                <w:rtl w:val="0"/>
                <w:lang w:val="ru-RU"/>
              </w:rPr>
              <w:t>АЙТИБ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»</w:t>
            </w:r>
          </w:p>
        </w:tc>
      </w:tr>
      <w:tr>
        <w:tblPrEx>
          <w:shd w:val="clear" w:color="auto" w:fill="cdd4e9"/>
        </w:tblPrEx>
        <w:trPr>
          <w:trHeight w:val="890" w:hRule="atLeast"/>
        </w:trPr>
        <w:tc>
          <w:tcPr>
            <w:tcW w:type="dxa" w:w="52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"/>
              <w:spacing w:before="0" w:after="0"/>
              <w:rPr>
                <w:shd w:val="nil" w:color="auto" w:fill="auto"/>
                <w:lang w:val="ru-RU"/>
              </w:rPr>
            </w:pPr>
          </w:p>
          <w:p>
            <w:pPr>
              <w:pStyle w:val="Обычный (веб)"/>
              <w:bidi w:val="0"/>
              <w:spacing w:before="0"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__________________ (</w:t>
            </w:r>
            <w:r>
              <w:rPr>
                <w:outline w:val="0"/>
                <w:color w:val="ff2600"/>
                <w:shd w:val="clear" w:color="auto" w:fill="ffffff"/>
                <w:rtl w:val="0"/>
                <w:lang w:val="ru-RU"/>
                <w14:textFill>
                  <w14:solidFill>
                    <w14:srgbClr w14:val="FF2600"/>
                  </w14:solidFill>
                </w14:textFill>
              </w:rPr>
              <w:t>__</w:t>
            </w:r>
            <w:r>
              <w:rPr>
                <w:outline w:val="0"/>
                <w:color w:val="ff2600"/>
                <w:shd w:val="clear" w:color="auto" w:fill="ffffff"/>
                <w:rtl w:val="0"/>
                <w:lang w:val="ru-RU"/>
                <w14:textFill>
                  <w14:solidFill>
                    <w14:srgbClr w14:val="FF2600"/>
                  </w14:solidFill>
                </w14:textFill>
              </w:rPr>
              <w:t>ФИО</w:t>
            </w:r>
            <w:r>
              <w:rPr>
                <w:outline w:val="0"/>
                <w:color w:val="ff2600"/>
                <w:shd w:val="clear" w:color="auto" w:fill="ffffff"/>
                <w:rtl w:val="0"/>
                <w:lang w:val="ru-RU"/>
                <w14:textFill>
                  <w14:solidFill>
                    <w14:srgbClr w14:val="FF2600"/>
                  </w14:solidFill>
                </w14:textFill>
              </w:rPr>
              <w:t>__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  <w:r>
              <w:rPr>
                <w:shd w:val="clear" w:color="auto" w:fill="ffffff"/>
              </w:rPr>
            </w:r>
          </w:p>
        </w:tc>
        <w:tc>
          <w:tcPr>
            <w:tcW w:type="dxa" w:w="52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  <w:rPr>
                <w:shd w:val="nil" w:color="auto" w:fill="auto"/>
                <w:lang w:val="ru-RU"/>
              </w:rPr>
            </w:pPr>
          </w:p>
          <w:p>
            <w:pPr>
              <w:pStyle w:val="Обычный (веб)"/>
              <w:bidi w:val="0"/>
              <w:spacing w:before="0" w:after="0"/>
              <w:ind w:left="0" w:right="0" w:firstLine="0"/>
              <w:jc w:val="center"/>
              <w:rPr>
                <w:shd w:val="clear" w:color="auto" w:fill="ffffff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__________________ (</w:t>
            </w:r>
            <w:r>
              <w:rPr>
                <w:outline w:val="0"/>
                <w:color w:val="ff2600"/>
                <w:shd w:val="clear" w:color="auto" w:fill="ffffff"/>
                <w:rtl w:val="0"/>
                <w:lang w:val="ru-RU"/>
                <w14:textFill>
                  <w14:solidFill>
                    <w14:srgbClr w14:val="FF2600"/>
                  </w14:solidFill>
                </w14:textFill>
              </w:rPr>
              <w:t>__</w:t>
            </w:r>
            <w:r>
              <w:rPr>
                <w:outline w:val="0"/>
                <w:color w:val="ff2600"/>
                <w:shd w:val="clear" w:color="auto" w:fill="ffffff"/>
                <w:rtl w:val="0"/>
                <w:lang w:val="ru-RU"/>
                <w14:textFill>
                  <w14:solidFill>
                    <w14:srgbClr w14:val="FF2600"/>
                  </w14:solidFill>
                </w14:textFill>
              </w:rPr>
              <w:t>ФИО</w:t>
            </w:r>
            <w:r>
              <w:rPr>
                <w:outline w:val="0"/>
                <w:color w:val="ff2600"/>
                <w:shd w:val="clear" w:color="auto" w:fill="ffffff"/>
                <w:rtl w:val="0"/>
                <w:lang w:val="ru-RU"/>
                <w14:textFill>
                  <w14:solidFill>
                    <w14:srgbClr w14:val="FF2600"/>
                  </w14:solidFill>
                </w14:textFill>
              </w:rPr>
              <w:t>__</w:t>
            </w:r>
            <w:r>
              <w:rPr>
                <w:shd w:val="clear" w:color="auto" w:fill="ffffff"/>
                <w:rtl w:val="0"/>
                <w:lang w:val="en-US"/>
              </w:rPr>
              <w:t>)</w:t>
            </w:r>
          </w:p>
          <w:p>
            <w:pPr>
              <w:pStyle w:val="Table Content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                           </w:t>
            </w:r>
          </w:p>
        </w:tc>
      </w:tr>
    </w:tbl>
    <w:p>
      <w:pPr>
        <w:pStyle w:val="Основной текст с отступом 21"/>
        <w:widowControl w:val="0"/>
        <w:shd w:val="clear" w:color="auto" w:fill="auto"/>
        <w:ind w:left="68" w:hanging="68"/>
        <w:jc w:val="both"/>
      </w:pPr>
      <w:r/>
    </w:p>
    <w:sectPr>
      <w:headerReference w:type="default" r:id="rId4"/>
      <w:footerReference w:type="default" r:id="rId5"/>
      <w:pgSz w:w="12240" w:h="15840" w:orient="portrait"/>
      <w:pgMar w:top="284" w:right="850" w:bottom="567" w:left="943" w:header="421" w:footer="278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1">
    <w:name w:val="Обычный1"/>
    <w:next w:val="Обычный1"/>
    <w:pPr>
      <w:keepNext w:val="1"/>
      <w:keepLines w:val="0"/>
      <w:pageBreakBefore w:val="0"/>
      <w:widowControl w:val="1"/>
      <w:shd w:val="clear" w:color="auto" w:fill="ffffff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Table Contents">
    <w:name w:val="Table Contents"/>
    <w:next w:val="Table Content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1"/>
      <w:position w:val="0"/>
      <w:sz w:val="24"/>
      <w:szCs w:val="24"/>
      <w:u w:val="none" w:color="00000a"/>
      <w:shd w:val="nil" w:color="auto" w:fill="auto"/>
      <w:vertAlign w:val="baseline"/>
      <w:lang w:val="en-US"/>
      <w14:textFill>
        <w14:solidFill>
          <w14:srgbClr w14:val="00000A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1"/>
      <w:position w:val="0"/>
      <w:sz w:val="24"/>
      <w:szCs w:val="24"/>
      <w:u w:val="none" w:color="00000a"/>
      <w:shd w:val="nil" w:color="auto" w:fill="auto"/>
      <w:vertAlign w:val="baseline"/>
      <w:lang w:val="en-US"/>
      <w14:textFill>
        <w14:solidFill>
          <w14:srgbClr w14:val="00000A"/>
        </w14:solidFill>
      </w14:textFill>
    </w:rPr>
  </w:style>
  <w:style w:type="paragraph" w:styleId="Основной текст с отступом 21">
    <w:name w:val="Основной текст с отступом 21"/>
    <w:next w:val="Основной текст с отступом 21"/>
    <w:pPr>
      <w:keepNext w:val="1"/>
      <w:keepLines w:val="0"/>
      <w:pageBreakBefore w:val="0"/>
      <w:widowControl w:val="1"/>
      <w:shd w:val="clear" w:color="auto" w:fill="ffffff"/>
      <w:suppressAutoHyphens w:val="1"/>
      <w:bidi w:val="0"/>
      <w:spacing w:before="0" w:after="0" w:line="240" w:lineRule="auto"/>
      <w:ind w:left="0" w:right="0" w:firstLine="708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 (веб)">
    <w:name w:val="Обычный (веб)"/>
    <w:next w:val="Обычный (веб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